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0B82" w:rsidRDefault="00B347D1" w:rsidP="00BA0B82">
      <w:pPr>
        <w:jc w:val="center"/>
        <w:rPr>
          <w:rFonts w:ascii="Times New Roman" w:hAnsi="Times New Roman" w:cs="Times New Roman"/>
          <w:sz w:val="24"/>
          <w:szCs w:val="24"/>
        </w:rPr>
      </w:pPr>
      <w:r>
        <w:rPr>
          <w:rFonts w:ascii="Times New Roman" w:hAnsi="Times New Roman" w:cs="Times New Roman"/>
          <w:sz w:val="24"/>
          <w:szCs w:val="24"/>
        </w:rPr>
        <w:t>EEEC Online Peer Mentoring Guide</w:t>
      </w:r>
    </w:p>
    <w:p w:rsidR="00C852AC" w:rsidRDefault="00C852AC" w:rsidP="00093781">
      <w:pPr>
        <w:rPr>
          <w:rFonts w:ascii="Times New Roman" w:hAnsi="Times New Roman" w:cs="Times New Roman"/>
          <w:sz w:val="24"/>
          <w:szCs w:val="24"/>
        </w:rPr>
      </w:pPr>
      <w:r>
        <w:rPr>
          <w:rFonts w:ascii="Times New Roman" w:hAnsi="Times New Roman" w:cs="Times New Roman"/>
          <w:sz w:val="24"/>
          <w:szCs w:val="24"/>
        </w:rPr>
        <w:t>With the onset of COVI</w:t>
      </w:r>
      <w:r w:rsidR="00F67E50">
        <w:rPr>
          <w:rFonts w:ascii="Times New Roman" w:hAnsi="Times New Roman" w:cs="Times New Roman"/>
          <w:sz w:val="24"/>
          <w:szCs w:val="24"/>
        </w:rPr>
        <w:t>D</w:t>
      </w:r>
      <w:r>
        <w:rPr>
          <w:rFonts w:ascii="Times New Roman" w:hAnsi="Times New Roman" w:cs="Times New Roman"/>
          <w:sz w:val="24"/>
          <w:szCs w:val="24"/>
        </w:rPr>
        <w:t xml:space="preserve"> and all courses moving online, peer mentor support transitioned as well. What began out of necessity grew and strengthened into an opportunity to </w:t>
      </w:r>
      <w:r w:rsidR="00FD1477">
        <w:rPr>
          <w:rFonts w:ascii="Times New Roman" w:hAnsi="Times New Roman" w:cs="Times New Roman"/>
          <w:sz w:val="24"/>
          <w:szCs w:val="24"/>
        </w:rPr>
        <w:t xml:space="preserve">continue to </w:t>
      </w:r>
      <w:r>
        <w:rPr>
          <w:rFonts w:ascii="Times New Roman" w:hAnsi="Times New Roman" w:cs="Times New Roman"/>
          <w:sz w:val="24"/>
          <w:szCs w:val="24"/>
        </w:rPr>
        <w:t xml:space="preserve">provide peer </w:t>
      </w:r>
      <w:r w:rsidR="00FD1477">
        <w:rPr>
          <w:rFonts w:ascii="Times New Roman" w:hAnsi="Times New Roman" w:cs="Times New Roman"/>
          <w:sz w:val="24"/>
          <w:szCs w:val="24"/>
        </w:rPr>
        <w:t>mentor support to</w:t>
      </w:r>
      <w:r>
        <w:rPr>
          <w:rFonts w:ascii="Times New Roman" w:hAnsi="Times New Roman" w:cs="Times New Roman"/>
          <w:sz w:val="24"/>
          <w:szCs w:val="24"/>
        </w:rPr>
        <w:t xml:space="preserve"> </w:t>
      </w:r>
      <w:r w:rsidR="00FD1477">
        <w:rPr>
          <w:rFonts w:ascii="Times New Roman" w:hAnsi="Times New Roman" w:cs="Times New Roman"/>
          <w:sz w:val="24"/>
          <w:szCs w:val="24"/>
        </w:rPr>
        <w:t>online students</w:t>
      </w:r>
      <w:r>
        <w:rPr>
          <w:rFonts w:ascii="Times New Roman" w:hAnsi="Times New Roman" w:cs="Times New Roman"/>
          <w:sz w:val="24"/>
          <w:szCs w:val="24"/>
        </w:rPr>
        <w:t xml:space="preserve">. Although most of the courses in which mentors </w:t>
      </w:r>
      <w:r w:rsidR="00FD1477">
        <w:rPr>
          <w:rFonts w:ascii="Times New Roman" w:hAnsi="Times New Roman" w:cs="Times New Roman"/>
          <w:sz w:val="24"/>
          <w:szCs w:val="24"/>
        </w:rPr>
        <w:t xml:space="preserve">now </w:t>
      </w:r>
      <w:r>
        <w:rPr>
          <w:rFonts w:ascii="Times New Roman" w:hAnsi="Times New Roman" w:cs="Times New Roman"/>
          <w:sz w:val="24"/>
          <w:szCs w:val="24"/>
        </w:rPr>
        <w:t xml:space="preserve">work </w:t>
      </w:r>
      <w:proofErr w:type="gramStart"/>
      <w:r w:rsidR="00F67E50">
        <w:rPr>
          <w:rFonts w:ascii="Times New Roman" w:hAnsi="Times New Roman" w:cs="Times New Roman"/>
          <w:sz w:val="24"/>
          <w:szCs w:val="24"/>
        </w:rPr>
        <w:t>a</w:t>
      </w:r>
      <w:bookmarkStart w:id="0" w:name="_GoBack"/>
      <w:bookmarkEnd w:id="0"/>
      <w:r w:rsidR="00F67E50">
        <w:rPr>
          <w:rFonts w:ascii="Times New Roman" w:hAnsi="Times New Roman" w:cs="Times New Roman"/>
          <w:sz w:val="24"/>
          <w:szCs w:val="24"/>
        </w:rPr>
        <w:t>re</w:t>
      </w:r>
      <w:proofErr w:type="gramEnd"/>
      <w:r>
        <w:rPr>
          <w:rFonts w:ascii="Times New Roman" w:hAnsi="Times New Roman" w:cs="Times New Roman"/>
          <w:sz w:val="24"/>
          <w:szCs w:val="24"/>
        </w:rPr>
        <w:t xml:space="preserve"> asynchronous (vs. synchronous</w:t>
      </w:r>
      <w:r w:rsidR="00FD1477">
        <w:rPr>
          <w:rFonts w:ascii="Times New Roman" w:hAnsi="Times New Roman" w:cs="Times New Roman"/>
          <w:sz w:val="24"/>
          <w:szCs w:val="24"/>
        </w:rPr>
        <w:t>ly via</w:t>
      </w:r>
      <w:r>
        <w:rPr>
          <w:rFonts w:ascii="Times New Roman" w:hAnsi="Times New Roman" w:cs="Times New Roman"/>
          <w:sz w:val="24"/>
          <w:szCs w:val="24"/>
        </w:rPr>
        <w:t xml:space="preserve"> Zoom during the pandemic), </w:t>
      </w:r>
      <w:r w:rsidR="00FD1477">
        <w:rPr>
          <w:rFonts w:ascii="Times New Roman" w:hAnsi="Times New Roman" w:cs="Times New Roman"/>
          <w:sz w:val="24"/>
          <w:szCs w:val="24"/>
        </w:rPr>
        <w:t xml:space="preserve">there is still a need and growing opportunity to engage undergraduate students virtually. </w:t>
      </w:r>
      <w:r w:rsidR="0039201E">
        <w:rPr>
          <w:rFonts w:ascii="Times New Roman" w:hAnsi="Times New Roman" w:cs="Times New Roman"/>
          <w:sz w:val="24"/>
          <w:szCs w:val="24"/>
        </w:rPr>
        <w:t>While there are many ways in which you may utilize peer mentors in an online environment, t</w:t>
      </w:r>
      <w:r w:rsidR="000965D6">
        <w:rPr>
          <w:rFonts w:ascii="Times New Roman" w:hAnsi="Times New Roman" w:cs="Times New Roman"/>
          <w:sz w:val="24"/>
          <w:szCs w:val="24"/>
        </w:rPr>
        <w:t xml:space="preserve">he following strategies </w:t>
      </w:r>
      <w:r w:rsidR="0039201E">
        <w:rPr>
          <w:rFonts w:ascii="Times New Roman" w:hAnsi="Times New Roman" w:cs="Times New Roman"/>
          <w:sz w:val="24"/>
          <w:szCs w:val="24"/>
        </w:rPr>
        <w:t>have shown to be effective:</w:t>
      </w:r>
      <w:r w:rsidR="000965D6">
        <w:rPr>
          <w:rFonts w:ascii="Times New Roman" w:hAnsi="Times New Roman" w:cs="Times New Roman"/>
          <w:sz w:val="24"/>
          <w:szCs w:val="24"/>
        </w:rPr>
        <w:t xml:space="preserve"> </w:t>
      </w:r>
    </w:p>
    <w:p w:rsidR="000965D6" w:rsidRDefault="000965D6" w:rsidP="000965D6">
      <w:pPr>
        <w:widowControl w:val="0"/>
        <w:kinsoku w:val="0"/>
        <w:overflowPunct w:val="0"/>
        <w:autoSpaceDE w:val="0"/>
        <w:autoSpaceDN w:val="0"/>
        <w:adjustRightInd w:val="0"/>
        <w:spacing w:after="0" w:line="247" w:lineRule="auto"/>
        <w:ind w:right="133"/>
        <w:rPr>
          <w:rFonts w:ascii="Times New Roman" w:eastAsiaTheme="minorEastAsia" w:hAnsi="Times New Roman" w:cs="Times New Roman"/>
          <w:sz w:val="24"/>
          <w:szCs w:val="24"/>
          <w:u w:val="single"/>
        </w:rPr>
      </w:pPr>
      <w:r>
        <w:rPr>
          <w:rFonts w:ascii="Times New Roman" w:eastAsiaTheme="minorEastAsia" w:hAnsi="Times New Roman" w:cs="Times New Roman"/>
          <w:sz w:val="24"/>
          <w:szCs w:val="24"/>
          <w:u w:val="single"/>
        </w:rPr>
        <w:t>Asynchronous</w:t>
      </w:r>
    </w:p>
    <w:p w:rsidR="0039201E" w:rsidRPr="0039201E" w:rsidRDefault="0039201E" w:rsidP="000965D6">
      <w:pPr>
        <w:widowControl w:val="0"/>
        <w:kinsoku w:val="0"/>
        <w:overflowPunct w:val="0"/>
        <w:autoSpaceDE w:val="0"/>
        <w:autoSpaceDN w:val="0"/>
        <w:adjustRightInd w:val="0"/>
        <w:spacing w:after="0" w:line="247" w:lineRule="auto"/>
        <w:ind w:right="133"/>
        <w:rPr>
          <w:rFonts w:ascii="Times New Roman" w:eastAsiaTheme="minorEastAsia" w:hAnsi="Times New Roman" w:cs="Times New Roman"/>
          <w:sz w:val="24"/>
          <w:szCs w:val="24"/>
        </w:rPr>
      </w:pPr>
    </w:p>
    <w:p w:rsidR="0039201E" w:rsidRPr="0039201E" w:rsidRDefault="0039201E" w:rsidP="000965D6">
      <w:pPr>
        <w:pStyle w:val="ListParagraph"/>
        <w:widowControl w:val="0"/>
        <w:numPr>
          <w:ilvl w:val="0"/>
          <w:numId w:val="4"/>
        </w:numPr>
        <w:kinsoku w:val="0"/>
        <w:overflowPunct w:val="0"/>
        <w:autoSpaceDE w:val="0"/>
        <w:autoSpaceDN w:val="0"/>
        <w:adjustRightInd w:val="0"/>
        <w:spacing w:after="0" w:line="247" w:lineRule="auto"/>
        <w:ind w:right="133"/>
        <w:rPr>
          <w:rFonts w:ascii="Times New Roman" w:eastAsiaTheme="minorEastAsia" w:hAnsi="Times New Roman" w:cs="Times New Roman"/>
          <w:sz w:val="24"/>
          <w:szCs w:val="24"/>
          <w:u w:val="single"/>
        </w:rPr>
      </w:pPr>
      <w:r>
        <w:rPr>
          <w:rFonts w:ascii="Times New Roman" w:eastAsiaTheme="minorEastAsia" w:hAnsi="Times New Roman" w:cs="Times New Roman"/>
          <w:sz w:val="24"/>
          <w:szCs w:val="24"/>
        </w:rPr>
        <w:t xml:space="preserve">Correspondence: Have peer mentors send weekly emails (to individual students) or make announcements in Blackboard to the entire class. They can provide an overview of the upcoming lesson, study tips, share their experiences, etc. </w:t>
      </w:r>
    </w:p>
    <w:p w:rsidR="0039201E" w:rsidRPr="00837EFB" w:rsidRDefault="0039201E" w:rsidP="00837EFB">
      <w:pPr>
        <w:pStyle w:val="ListParagraph"/>
        <w:widowControl w:val="0"/>
        <w:numPr>
          <w:ilvl w:val="0"/>
          <w:numId w:val="4"/>
        </w:numPr>
        <w:kinsoku w:val="0"/>
        <w:overflowPunct w:val="0"/>
        <w:autoSpaceDE w:val="0"/>
        <w:autoSpaceDN w:val="0"/>
        <w:adjustRightInd w:val="0"/>
        <w:spacing w:after="0" w:line="247" w:lineRule="auto"/>
        <w:ind w:right="133"/>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Supplemental materials: </w:t>
      </w:r>
      <w:r w:rsidR="00837EFB">
        <w:rPr>
          <w:rFonts w:ascii="Times New Roman" w:eastAsiaTheme="minorEastAsia" w:hAnsi="Times New Roman" w:cs="Times New Roman"/>
          <w:sz w:val="24"/>
          <w:szCs w:val="24"/>
        </w:rPr>
        <w:t>Peer mentors can</w:t>
      </w:r>
      <w:r w:rsidR="00837EFB" w:rsidRPr="00BA0B82">
        <w:rPr>
          <w:rFonts w:ascii="Times New Roman" w:eastAsiaTheme="minorEastAsia" w:hAnsi="Times New Roman" w:cs="Times New Roman"/>
          <w:sz w:val="24"/>
          <w:szCs w:val="24"/>
        </w:rPr>
        <w:t xml:space="preserve"> create short videos and/or PowerPoint (or other digital presentation) on course topics or other important information, such as </w:t>
      </w:r>
      <w:r w:rsidR="00837EFB">
        <w:rPr>
          <w:rFonts w:ascii="Times New Roman" w:eastAsiaTheme="minorEastAsia" w:hAnsi="Times New Roman" w:cs="Times New Roman"/>
          <w:sz w:val="24"/>
          <w:szCs w:val="24"/>
        </w:rPr>
        <w:t xml:space="preserve">study skills and </w:t>
      </w:r>
      <w:r w:rsidR="00837EFB" w:rsidRPr="00BA0B82">
        <w:rPr>
          <w:rFonts w:ascii="Times New Roman" w:eastAsiaTheme="minorEastAsia" w:hAnsi="Times New Roman" w:cs="Times New Roman"/>
          <w:sz w:val="24"/>
          <w:szCs w:val="24"/>
        </w:rPr>
        <w:t>campus resources</w:t>
      </w:r>
      <w:r w:rsidR="00611FD2">
        <w:rPr>
          <w:rFonts w:ascii="Times New Roman" w:eastAsiaTheme="minorEastAsia" w:hAnsi="Times New Roman" w:cs="Times New Roman"/>
          <w:sz w:val="24"/>
          <w:szCs w:val="24"/>
        </w:rPr>
        <w:t>, such as the Learning Center and Counseling Center</w:t>
      </w:r>
      <w:r w:rsidR="00837EFB" w:rsidRPr="00BA0B82">
        <w:rPr>
          <w:rFonts w:ascii="Times New Roman" w:eastAsiaTheme="minorEastAsia" w:hAnsi="Times New Roman" w:cs="Times New Roman"/>
          <w:sz w:val="24"/>
          <w:szCs w:val="24"/>
        </w:rPr>
        <w:t>.</w:t>
      </w:r>
    </w:p>
    <w:p w:rsidR="00644EF2" w:rsidRPr="0039201E" w:rsidRDefault="00644EF2" w:rsidP="000965D6">
      <w:pPr>
        <w:pStyle w:val="ListParagraph"/>
        <w:widowControl w:val="0"/>
        <w:numPr>
          <w:ilvl w:val="0"/>
          <w:numId w:val="4"/>
        </w:numPr>
        <w:kinsoku w:val="0"/>
        <w:overflowPunct w:val="0"/>
        <w:autoSpaceDE w:val="0"/>
        <w:autoSpaceDN w:val="0"/>
        <w:adjustRightInd w:val="0"/>
        <w:spacing w:after="0" w:line="247" w:lineRule="auto"/>
        <w:ind w:right="133"/>
        <w:rPr>
          <w:rFonts w:ascii="Times New Roman" w:eastAsiaTheme="minorEastAsia" w:hAnsi="Times New Roman" w:cs="Times New Roman"/>
          <w:sz w:val="24"/>
          <w:szCs w:val="24"/>
          <w:u w:val="single"/>
        </w:rPr>
      </w:pPr>
      <w:r>
        <w:rPr>
          <w:rFonts w:ascii="Times New Roman" w:eastAsiaTheme="minorEastAsia" w:hAnsi="Times New Roman" w:cs="Times New Roman"/>
          <w:sz w:val="24"/>
          <w:szCs w:val="24"/>
        </w:rPr>
        <w:t xml:space="preserve">Social media: Does your class have a social media account? If not, what about your college? If not, AUM does and peer mentors can share information, activities, photos, etc. of course happenings. </w:t>
      </w:r>
    </w:p>
    <w:p w:rsidR="000965D6" w:rsidRPr="003D09CD" w:rsidRDefault="00644EF2" w:rsidP="000965D6">
      <w:pPr>
        <w:pStyle w:val="ListParagraph"/>
        <w:widowControl w:val="0"/>
        <w:numPr>
          <w:ilvl w:val="0"/>
          <w:numId w:val="4"/>
        </w:numPr>
        <w:kinsoku w:val="0"/>
        <w:overflowPunct w:val="0"/>
        <w:autoSpaceDE w:val="0"/>
        <w:autoSpaceDN w:val="0"/>
        <w:adjustRightInd w:val="0"/>
        <w:spacing w:after="0" w:line="247" w:lineRule="auto"/>
        <w:ind w:right="133"/>
        <w:rPr>
          <w:rFonts w:ascii="Times New Roman" w:eastAsiaTheme="minorEastAsia" w:hAnsi="Times New Roman" w:cs="Times New Roman"/>
          <w:sz w:val="24"/>
          <w:szCs w:val="24"/>
          <w:u w:val="single"/>
        </w:rPr>
      </w:pPr>
      <w:r>
        <w:rPr>
          <w:rFonts w:ascii="Times New Roman" w:eastAsiaTheme="minorEastAsia" w:hAnsi="Times New Roman" w:cs="Times New Roman"/>
          <w:sz w:val="24"/>
          <w:szCs w:val="24"/>
        </w:rPr>
        <w:t>Office hours: Peer mentors are required to hold two hours of office hours each week. Online mentors host these via Zoom. Please ask your mentor to pick the days/times each week and share this information in Blackboard. Include the Zoom room link and other information about the mentor.</w:t>
      </w:r>
    </w:p>
    <w:p w:rsidR="003D09CD" w:rsidRPr="00BA0B82" w:rsidRDefault="003D09CD" w:rsidP="000965D6">
      <w:pPr>
        <w:pStyle w:val="ListParagraph"/>
        <w:widowControl w:val="0"/>
        <w:numPr>
          <w:ilvl w:val="0"/>
          <w:numId w:val="4"/>
        </w:numPr>
        <w:kinsoku w:val="0"/>
        <w:overflowPunct w:val="0"/>
        <w:autoSpaceDE w:val="0"/>
        <w:autoSpaceDN w:val="0"/>
        <w:adjustRightInd w:val="0"/>
        <w:spacing w:after="0" w:line="247" w:lineRule="auto"/>
        <w:ind w:right="133"/>
        <w:rPr>
          <w:rFonts w:ascii="Times New Roman" w:eastAsiaTheme="minorEastAsia" w:hAnsi="Times New Roman" w:cs="Times New Roman"/>
          <w:sz w:val="24"/>
          <w:szCs w:val="24"/>
          <w:u w:val="single"/>
        </w:rPr>
      </w:pPr>
      <w:r>
        <w:rPr>
          <w:rFonts w:ascii="Times New Roman" w:eastAsiaTheme="minorEastAsia" w:hAnsi="Times New Roman" w:cs="Times New Roman"/>
          <w:sz w:val="24"/>
          <w:szCs w:val="24"/>
        </w:rPr>
        <w:t>Discussion Boards: Peer mentors can post, keep track of, and respond to discussion board posts.</w:t>
      </w:r>
    </w:p>
    <w:p w:rsidR="00837EFB" w:rsidRDefault="00644EF2" w:rsidP="000965D6">
      <w:pPr>
        <w:pStyle w:val="ListParagraph"/>
        <w:widowControl w:val="0"/>
        <w:numPr>
          <w:ilvl w:val="0"/>
          <w:numId w:val="4"/>
        </w:numPr>
        <w:kinsoku w:val="0"/>
        <w:overflowPunct w:val="0"/>
        <w:autoSpaceDE w:val="0"/>
        <w:autoSpaceDN w:val="0"/>
        <w:adjustRightInd w:val="0"/>
        <w:spacing w:after="0" w:line="247" w:lineRule="auto"/>
        <w:ind w:right="133"/>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Engaging students with their peer mentor: </w:t>
      </w:r>
      <w:r w:rsidR="00837EFB">
        <w:rPr>
          <w:rFonts w:ascii="Times New Roman" w:eastAsiaTheme="minorEastAsia" w:hAnsi="Times New Roman" w:cs="Times New Roman"/>
          <w:sz w:val="24"/>
          <w:szCs w:val="24"/>
        </w:rPr>
        <w:t>Some students find it difficult to reach out, so there is value in adding an assignment/providing points for students who schedule an appointment and meet with their peer mentor</w:t>
      </w:r>
      <w:r w:rsidR="00611FD2">
        <w:rPr>
          <w:rFonts w:ascii="Times New Roman" w:eastAsiaTheme="minorEastAsia" w:hAnsi="Times New Roman" w:cs="Times New Roman"/>
          <w:sz w:val="24"/>
          <w:szCs w:val="24"/>
        </w:rPr>
        <w:t>, such as a midterm check-in.</w:t>
      </w:r>
    </w:p>
    <w:p w:rsidR="000965D6" w:rsidRPr="00BA0B82" w:rsidRDefault="000965D6" w:rsidP="000965D6">
      <w:pPr>
        <w:pStyle w:val="ListParagraph"/>
        <w:widowControl w:val="0"/>
        <w:numPr>
          <w:ilvl w:val="0"/>
          <w:numId w:val="4"/>
        </w:numPr>
        <w:kinsoku w:val="0"/>
        <w:overflowPunct w:val="0"/>
        <w:autoSpaceDE w:val="0"/>
        <w:autoSpaceDN w:val="0"/>
        <w:adjustRightInd w:val="0"/>
        <w:spacing w:after="0" w:line="247" w:lineRule="auto"/>
        <w:ind w:right="133"/>
        <w:rPr>
          <w:rFonts w:ascii="Times New Roman" w:eastAsiaTheme="minorEastAsia" w:hAnsi="Times New Roman" w:cs="Times New Roman"/>
          <w:sz w:val="24"/>
          <w:szCs w:val="24"/>
        </w:rPr>
      </w:pPr>
      <w:r w:rsidRPr="00BA0B82">
        <w:rPr>
          <w:rFonts w:ascii="Times New Roman" w:eastAsiaTheme="minorEastAsia" w:hAnsi="Times New Roman" w:cs="Times New Roman"/>
          <w:sz w:val="24"/>
          <w:szCs w:val="24"/>
        </w:rPr>
        <w:t>Registration</w:t>
      </w:r>
      <w:r w:rsidR="00FF6BDA">
        <w:rPr>
          <w:rFonts w:ascii="Times New Roman" w:eastAsiaTheme="minorEastAsia" w:hAnsi="Times New Roman" w:cs="Times New Roman"/>
          <w:sz w:val="24"/>
          <w:szCs w:val="24"/>
        </w:rPr>
        <w:t xml:space="preserve">: Peer mentors can help guide students with the registration process (making an advising appointment, registering for classes, etc.). </w:t>
      </w:r>
    </w:p>
    <w:p w:rsidR="00FF6BDA" w:rsidRDefault="00FF6BDA" w:rsidP="000965D6">
      <w:pPr>
        <w:pStyle w:val="ListParagraph"/>
        <w:widowControl w:val="0"/>
        <w:numPr>
          <w:ilvl w:val="0"/>
          <w:numId w:val="4"/>
        </w:numPr>
        <w:kinsoku w:val="0"/>
        <w:overflowPunct w:val="0"/>
        <w:autoSpaceDE w:val="0"/>
        <w:autoSpaceDN w:val="0"/>
        <w:adjustRightInd w:val="0"/>
        <w:spacing w:after="0" w:line="247" w:lineRule="auto"/>
        <w:ind w:right="133"/>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General support: </w:t>
      </w:r>
      <w:r w:rsidR="000965D6" w:rsidRPr="00BA0B82">
        <w:rPr>
          <w:rFonts w:ascii="Times New Roman" w:eastAsiaTheme="minorEastAsia" w:hAnsi="Times New Roman" w:cs="Times New Roman"/>
          <w:sz w:val="24"/>
          <w:szCs w:val="24"/>
        </w:rPr>
        <w:t>Navigating Blackboard, Financial Aid</w:t>
      </w:r>
      <w:r>
        <w:rPr>
          <w:rFonts w:ascii="Times New Roman" w:eastAsiaTheme="minorEastAsia" w:hAnsi="Times New Roman" w:cs="Times New Roman"/>
          <w:sz w:val="24"/>
          <w:szCs w:val="24"/>
        </w:rPr>
        <w:t xml:space="preserve"> and Student Accounts</w:t>
      </w:r>
      <w:r w:rsidR="000965D6" w:rsidRPr="00BA0B82">
        <w:rPr>
          <w:rFonts w:ascii="Times New Roman" w:eastAsiaTheme="minorEastAsia" w:hAnsi="Times New Roman" w:cs="Times New Roman"/>
          <w:sz w:val="24"/>
          <w:szCs w:val="24"/>
        </w:rPr>
        <w:t xml:space="preserve">, ordering food via </w:t>
      </w:r>
      <w:proofErr w:type="spellStart"/>
      <w:r w:rsidR="000965D6" w:rsidRPr="00BA0B82">
        <w:rPr>
          <w:rFonts w:ascii="Times New Roman" w:eastAsiaTheme="minorEastAsia" w:hAnsi="Times New Roman" w:cs="Times New Roman"/>
          <w:sz w:val="24"/>
          <w:szCs w:val="24"/>
        </w:rPr>
        <w:t>GrubHub</w:t>
      </w:r>
      <w:proofErr w:type="spellEnd"/>
      <w:r w:rsidR="000965D6" w:rsidRPr="00BA0B82">
        <w:rPr>
          <w:rFonts w:ascii="Times New Roman" w:eastAsiaTheme="minorEastAsia" w:hAnsi="Times New Roman" w:cs="Times New Roman"/>
          <w:sz w:val="24"/>
          <w:szCs w:val="24"/>
        </w:rPr>
        <w:t>, etc.</w:t>
      </w:r>
      <w:r>
        <w:rPr>
          <w:rFonts w:ascii="Times New Roman" w:eastAsiaTheme="minorEastAsia" w:hAnsi="Times New Roman" w:cs="Times New Roman"/>
          <w:sz w:val="24"/>
          <w:szCs w:val="24"/>
        </w:rPr>
        <w:t xml:space="preserve"> are other processes that peer mentors are more familiar with and are able to help.</w:t>
      </w:r>
    </w:p>
    <w:p w:rsidR="00611FD2" w:rsidRPr="00611FD2" w:rsidRDefault="00611FD2" w:rsidP="00611FD2">
      <w:pPr>
        <w:pStyle w:val="ListParagraph"/>
        <w:widowControl w:val="0"/>
        <w:kinsoku w:val="0"/>
        <w:overflowPunct w:val="0"/>
        <w:autoSpaceDE w:val="0"/>
        <w:autoSpaceDN w:val="0"/>
        <w:adjustRightInd w:val="0"/>
        <w:spacing w:after="0" w:line="247" w:lineRule="auto"/>
        <w:ind w:right="133"/>
        <w:rPr>
          <w:rFonts w:ascii="Times New Roman" w:eastAsiaTheme="minorEastAsia" w:hAnsi="Times New Roman" w:cs="Times New Roman"/>
          <w:sz w:val="24"/>
          <w:szCs w:val="24"/>
        </w:rPr>
      </w:pPr>
    </w:p>
    <w:p w:rsidR="000965D6" w:rsidRDefault="000965D6" w:rsidP="000965D6">
      <w:pPr>
        <w:rPr>
          <w:rFonts w:ascii="Times New Roman" w:hAnsi="Times New Roman" w:cs="Times New Roman"/>
          <w:sz w:val="24"/>
          <w:szCs w:val="24"/>
          <w:u w:val="single"/>
        </w:rPr>
      </w:pPr>
      <w:r w:rsidRPr="00611FD2">
        <w:rPr>
          <w:rFonts w:ascii="Times New Roman" w:hAnsi="Times New Roman" w:cs="Times New Roman"/>
          <w:sz w:val="24"/>
          <w:szCs w:val="24"/>
          <w:u w:val="single"/>
        </w:rPr>
        <w:t>Synchronous</w:t>
      </w:r>
    </w:p>
    <w:p w:rsidR="00222CAA" w:rsidRPr="00222CAA" w:rsidRDefault="00222CAA" w:rsidP="000965D6">
      <w:pPr>
        <w:rPr>
          <w:rFonts w:ascii="Times New Roman" w:hAnsi="Times New Roman" w:cs="Times New Roman"/>
          <w:sz w:val="24"/>
          <w:szCs w:val="24"/>
        </w:rPr>
      </w:pPr>
      <w:r>
        <w:rPr>
          <w:rFonts w:ascii="Times New Roman" w:hAnsi="Times New Roman" w:cs="Times New Roman"/>
          <w:sz w:val="24"/>
          <w:szCs w:val="24"/>
        </w:rPr>
        <w:t>In addition to the above:</w:t>
      </w:r>
    </w:p>
    <w:p w:rsidR="000965D6" w:rsidRDefault="0051715A" w:rsidP="000965D6">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Zoom support</w:t>
      </w:r>
      <w:r w:rsidR="003D09CD">
        <w:rPr>
          <w:rFonts w:ascii="Times New Roman" w:hAnsi="Times New Roman" w:cs="Times New Roman"/>
          <w:sz w:val="24"/>
          <w:szCs w:val="24"/>
        </w:rPr>
        <w:t xml:space="preserve">: </w:t>
      </w:r>
      <w:r>
        <w:rPr>
          <w:rFonts w:ascii="Times New Roman" w:hAnsi="Times New Roman" w:cs="Times New Roman"/>
          <w:sz w:val="24"/>
          <w:szCs w:val="24"/>
        </w:rPr>
        <w:t>Peer mentors can admit students into a Zoom session, take attendance, monitor the chat, etc.</w:t>
      </w:r>
    </w:p>
    <w:p w:rsidR="0051715A" w:rsidRDefault="0051715A" w:rsidP="000965D6">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Icebreakers: Peer mentors can open the class with a short </w:t>
      </w:r>
      <w:r w:rsidR="00F67E50">
        <w:rPr>
          <w:rFonts w:ascii="Times New Roman" w:hAnsi="Times New Roman" w:cs="Times New Roman"/>
          <w:sz w:val="24"/>
          <w:szCs w:val="24"/>
        </w:rPr>
        <w:t>community-building</w:t>
      </w:r>
      <w:r>
        <w:rPr>
          <w:rFonts w:ascii="Times New Roman" w:hAnsi="Times New Roman" w:cs="Times New Roman"/>
          <w:sz w:val="24"/>
          <w:szCs w:val="24"/>
        </w:rPr>
        <w:t xml:space="preserve"> activity.</w:t>
      </w:r>
    </w:p>
    <w:p w:rsidR="0051715A" w:rsidRPr="000965D6" w:rsidRDefault="0051715A" w:rsidP="000965D6">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Discussions: Similar to being in a face-to-face course, peer mentors can lead discussions, answer questions, or present a topic.</w:t>
      </w:r>
    </w:p>
    <w:p w:rsidR="00222CAA" w:rsidRDefault="00222CAA" w:rsidP="00C054B5">
      <w:pPr>
        <w:rPr>
          <w:rFonts w:ascii="Times New Roman" w:hAnsi="Times New Roman" w:cs="Times New Roman"/>
          <w:sz w:val="24"/>
          <w:szCs w:val="24"/>
        </w:rPr>
      </w:pPr>
    </w:p>
    <w:p w:rsidR="0051715A" w:rsidRDefault="00C054B5" w:rsidP="00C054B5">
      <w:pPr>
        <w:rPr>
          <w:rFonts w:ascii="Times New Roman" w:hAnsi="Times New Roman" w:cs="Times New Roman"/>
          <w:sz w:val="24"/>
          <w:szCs w:val="24"/>
        </w:rPr>
      </w:pPr>
      <w:r w:rsidRPr="00C054B5">
        <w:rPr>
          <w:rFonts w:ascii="Times New Roman" w:hAnsi="Times New Roman" w:cs="Times New Roman"/>
          <w:sz w:val="24"/>
          <w:szCs w:val="24"/>
        </w:rPr>
        <w:lastRenderedPageBreak/>
        <w:t>Skills for</w:t>
      </w:r>
      <w:r w:rsidR="0051715A">
        <w:rPr>
          <w:rFonts w:ascii="Times New Roman" w:hAnsi="Times New Roman" w:cs="Times New Roman"/>
          <w:sz w:val="24"/>
          <w:szCs w:val="24"/>
        </w:rPr>
        <w:t xml:space="preserve"> peer mentors in online courses</w:t>
      </w:r>
    </w:p>
    <w:p w:rsidR="0051715A" w:rsidRDefault="0051715A" w:rsidP="0051715A">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Good written communication</w:t>
      </w:r>
      <w:r w:rsidR="00222CAA">
        <w:rPr>
          <w:rFonts w:ascii="Times New Roman" w:hAnsi="Times New Roman" w:cs="Times New Roman"/>
          <w:sz w:val="24"/>
          <w:szCs w:val="24"/>
        </w:rPr>
        <w:t xml:space="preserve"> and netiquette</w:t>
      </w:r>
    </w:p>
    <w:p w:rsidR="0051715A" w:rsidRDefault="00222CAA" w:rsidP="0051715A">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Familiar with Blackboard and other basic technology</w:t>
      </w:r>
    </w:p>
    <w:p w:rsidR="00222CAA" w:rsidRDefault="00222CAA" w:rsidP="0051715A">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Friendly and personable</w:t>
      </w:r>
    </w:p>
    <w:p w:rsidR="00222CAA" w:rsidRDefault="00222CAA" w:rsidP="0051715A">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Timely in responding to emails and other correspondence</w:t>
      </w:r>
    </w:p>
    <w:p w:rsidR="00222CAA" w:rsidRDefault="00222CAA" w:rsidP="0051715A">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Familiar with student support services/resources, particularly those offered online</w:t>
      </w:r>
    </w:p>
    <w:p w:rsidR="00222CAA" w:rsidRPr="0051715A" w:rsidRDefault="00222CAA" w:rsidP="0051715A">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Inclusive and culturally competent</w:t>
      </w:r>
    </w:p>
    <w:p w:rsidR="00C054B5" w:rsidRDefault="00222CAA" w:rsidP="00C054B5">
      <w:pPr>
        <w:rPr>
          <w:rFonts w:ascii="Times New Roman" w:hAnsi="Times New Roman" w:cs="Times New Roman"/>
          <w:sz w:val="24"/>
          <w:szCs w:val="24"/>
        </w:rPr>
      </w:pPr>
      <w:r>
        <w:rPr>
          <w:rFonts w:ascii="Times New Roman" w:hAnsi="Times New Roman" w:cs="Times New Roman"/>
          <w:sz w:val="24"/>
          <w:szCs w:val="24"/>
        </w:rPr>
        <w:t xml:space="preserve">Peer Mentor Online Resource Guide: </w:t>
      </w:r>
      <w:hyperlink r:id="rId5" w:history="1">
        <w:r w:rsidR="00800A48" w:rsidRPr="00FB0E1A">
          <w:rPr>
            <w:rStyle w:val="Hyperlink"/>
            <w:rFonts w:ascii="Times New Roman" w:hAnsi="Times New Roman" w:cs="Times New Roman"/>
            <w:sz w:val="24"/>
            <w:szCs w:val="24"/>
          </w:rPr>
          <w:t>https://libguides.aum.edu/c.php?g=1156661&amp;p=8453291</w:t>
        </w:r>
      </w:hyperlink>
      <w:r w:rsidR="00800A48">
        <w:rPr>
          <w:rFonts w:ascii="Times New Roman" w:hAnsi="Times New Roman" w:cs="Times New Roman"/>
          <w:sz w:val="24"/>
          <w:szCs w:val="24"/>
        </w:rPr>
        <w:t xml:space="preserve"> </w:t>
      </w:r>
    </w:p>
    <w:p w:rsidR="001104C5" w:rsidRDefault="00EF22EC" w:rsidP="00BA0B82">
      <w:pPr>
        <w:rPr>
          <w:rFonts w:ascii="Times New Roman" w:hAnsi="Times New Roman" w:cs="Times New Roman"/>
          <w:sz w:val="24"/>
          <w:szCs w:val="24"/>
        </w:rPr>
      </w:pPr>
      <w:r>
        <w:rPr>
          <w:rFonts w:ascii="Times New Roman" w:hAnsi="Times New Roman" w:cs="Times New Roman"/>
          <w:sz w:val="24"/>
          <w:szCs w:val="24"/>
        </w:rPr>
        <w:t>Communication</w:t>
      </w:r>
    </w:p>
    <w:p w:rsidR="00EF22EC" w:rsidRDefault="00EF22EC" w:rsidP="00BA0B82">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If mentors are not comfortable sharing their personal phone number, they may sign up for Google Voice: </w:t>
      </w:r>
      <w:hyperlink r:id="rId6" w:history="1">
        <w:r w:rsidRPr="00FB0E1A">
          <w:rPr>
            <w:rStyle w:val="Hyperlink"/>
            <w:rFonts w:ascii="Times New Roman" w:eastAsiaTheme="minorEastAsia" w:hAnsi="Times New Roman" w:cs="Times New Roman"/>
            <w:sz w:val="24"/>
            <w:szCs w:val="24"/>
          </w:rPr>
          <w:t>https://voice.google.com/about</w:t>
        </w:r>
      </w:hyperlink>
      <w:r>
        <w:rPr>
          <w:rFonts w:ascii="Times New Roman" w:eastAsiaTheme="minorEastAsia" w:hAnsi="Times New Roman" w:cs="Times New Roman"/>
          <w:sz w:val="24"/>
          <w:szCs w:val="24"/>
        </w:rPr>
        <w:t xml:space="preserve">. </w:t>
      </w:r>
    </w:p>
    <w:p w:rsidR="00222CAA" w:rsidRPr="00EF22EC" w:rsidRDefault="00222CAA" w:rsidP="00BA0B82">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Typical communication in online courses:</w:t>
      </w:r>
    </w:p>
    <w:tbl>
      <w:tblPr>
        <w:tblW w:w="96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3"/>
        <w:gridCol w:w="2765"/>
        <w:gridCol w:w="2424"/>
        <w:gridCol w:w="2424"/>
      </w:tblGrid>
      <w:tr w:rsidR="00CD1FAC" w:rsidTr="00CD1FAC">
        <w:trPr>
          <w:trHeight w:val="172"/>
        </w:trPr>
        <w:tc>
          <w:tcPr>
            <w:tcW w:w="2083" w:type="dxa"/>
          </w:tcPr>
          <w:p w:rsidR="00CD1FAC" w:rsidRPr="001104C5" w:rsidRDefault="00CD1FAC" w:rsidP="00CD1FAC">
            <w:pPr>
              <w:pStyle w:val="Pa6"/>
              <w:spacing w:after="180"/>
              <w:jc w:val="center"/>
              <w:rPr>
                <w:rFonts w:cs="Gotham Book"/>
                <w:b/>
                <w:sz w:val="16"/>
                <w:szCs w:val="16"/>
              </w:rPr>
            </w:pPr>
            <w:r>
              <w:rPr>
                <w:rStyle w:val="A9"/>
                <w:b/>
                <w:color w:val="auto"/>
              </w:rPr>
              <w:t xml:space="preserve">Technology </w:t>
            </w:r>
          </w:p>
        </w:tc>
        <w:tc>
          <w:tcPr>
            <w:tcW w:w="2765" w:type="dxa"/>
          </w:tcPr>
          <w:p w:rsidR="00CD1FAC" w:rsidRPr="001104C5" w:rsidRDefault="00CD1FAC">
            <w:pPr>
              <w:pStyle w:val="Pa6"/>
              <w:spacing w:after="180"/>
              <w:jc w:val="center"/>
              <w:rPr>
                <w:rFonts w:cs="Gotham Book"/>
                <w:sz w:val="16"/>
                <w:szCs w:val="16"/>
              </w:rPr>
            </w:pPr>
            <w:r>
              <w:rPr>
                <w:rStyle w:val="A9"/>
                <w:color w:val="auto"/>
              </w:rPr>
              <w:t>E-mail/Blackboard Announcement</w:t>
            </w:r>
          </w:p>
        </w:tc>
        <w:tc>
          <w:tcPr>
            <w:tcW w:w="2424" w:type="dxa"/>
          </w:tcPr>
          <w:p w:rsidR="00CD1FAC" w:rsidRPr="001104C5" w:rsidRDefault="00CD1FAC">
            <w:pPr>
              <w:pStyle w:val="Pa6"/>
              <w:spacing w:after="180"/>
              <w:jc w:val="center"/>
              <w:rPr>
                <w:rFonts w:cs="Gotham Book"/>
                <w:sz w:val="16"/>
                <w:szCs w:val="16"/>
              </w:rPr>
            </w:pPr>
            <w:r>
              <w:rPr>
                <w:rStyle w:val="A9"/>
                <w:color w:val="auto"/>
              </w:rPr>
              <w:t>Zoom</w:t>
            </w:r>
            <w:r w:rsidRPr="001104C5">
              <w:rPr>
                <w:rStyle w:val="A9"/>
                <w:color w:val="auto"/>
              </w:rPr>
              <w:t xml:space="preserve"> </w:t>
            </w:r>
          </w:p>
        </w:tc>
        <w:tc>
          <w:tcPr>
            <w:tcW w:w="2424" w:type="dxa"/>
          </w:tcPr>
          <w:p w:rsidR="00CD1FAC" w:rsidRPr="001104C5" w:rsidRDefault="00CD1FAC">
            <w:pPr>
              <w:pStyle w:val="Pa6"/>
              <w:spacing w:after="180"/>
              <w:jc w:val="center"/>
              <w:rPr>
                <w:rFonts w:cs="Gotham Book"/>
                <w:sz w:val="16"/>
                <w:szCs w:val="16"/>
              </w:rPr>
            </w:pPr>
            <w:r w:rsidRPr="001104C5">
              <w:rPr>
                <w:rStyle w:val="A9"/>
                <w:color w:val="auto"/>
              </w:rPr>
              <w:t xml:space="preserve">Live Chat/Text App/ Direct Messaging </w:t>
            </w:r>
          </w:p>
        </w:tc>
      </w:tr>
      <w:tr w:rsidR="00CD1FAC" w:rsidTr="00CD1FAC">
        <w:trPr>
          <w:trHeight w:val="337"/>
        </w:trPr>
        <w:tc>
          <w:tcPr>
            <w:tcW w:w="2083" w:type="dxa"/>
          </w:tcPr>
          <w:p w:rsidR="00CD1FAC" w:rsidRPr="001104C5" w:rsidRDefault="00CD1FAC">
            <w:pPr>
              <w:pStyle w:val="Pa7"/>
              <w:spacing w:after="180"/>
              <w:jc w:val="center"/>
              <w:rPr>
                <w:rFonts w:ascii="Gotham Medium" w:hAnsi="Gotham Medium" w:cs="Gotham Medium"/>
                <w:b/>
                <w:color w:val="57585A"/>
                <w:sz w:val="16"/>
                <w:szCs w:val="16"/>
              </w:rPr>
            </w:pPr>
            <w:r w:rsidRPr="001104C5">
              <w:rPr>
                <w:rStyle w:val="A9"/>
                <w:rFonts w:ascii="Gotham Medium" w:hAnsi="Gotham Medium" w:cs="Gotham Medium"/>
                <w:b/>
                <w:color w:val="57585A"/>
              </w:rPr>
              <w:t xml:space="preserve">Common match structures </w:t>
            </w:r>
          </w:p>
        </w:tc>
        <w:tc>
          <w:tcPr>
            <w:tcW w:w="2765" w:type="dxa"/>
          </w:tcPr>
          <w:p w:rsidR="00CD1FAC" w:rsidRDefault="00CD1FAC" w:rsidP="00CD1FAC">
            <w:pPr>
              <w:pStyle w:val="Pa6"/>
              <w:spacing w:after="180" w:line="240" w:lineRule="auto"/>
              <w:contextualSpacing/>
              <w:jc w:val="center"/>
              <w:rPr>
                <w:rStyle w:val="A9"/>
                <w:color w:val="57585A"/>
              </w:rPr>
            </w:pPr>
            <w:r>
              <w:rPr>
                <w:rStyle w:val="A9"/>
                <w:color w:val="57585A"/>
              </w:rPr>
              <w:t>One-to-one/</w:t>
            </w:r>
          </w:p>
          <w:p w:rsidR="00CD1FAC" w:rsidRDefault="00CD1FAC" w:rsidP="00CD1FAC">
            <w:pPr>
              <w:pStyle w:val="Pa6"/>
              <w:spacing w:after="180" w:line="240" w:lineRule="auto"/>
              <w:contextualSpacing/>
              <w:jc w:val="center"/>
              <w:rPr>
                <w:rFonts w:cs="Gotham Book"/>
                <w:color w:val="57585A"/>
                <w:sz w:val="16"/>
                <w:szCs w:val="16"/>
              </w:rPr>
            </w:pPr>
            <w:r>
              <w:rPr>
                <w:rStyle w:val="A9"/>
                <w:color w:val="57585A"/>
              </w:rPr>
              <w:t>one-to-group</w:t>
            </w:r>
          </w:p>
        </w:tc>
        <w:tc>
          <w:tcPr>
            <w:tcW w:w="2424" w:type="dxa"/>
          </w:tcPr>
          <w:p w:rsidR="00CD1FAC" w:rsidRDefault="00CD1FAC">
            <w:pPr>
              <w:pStyle w:val="Pa6"/>
              <w:spacing w:after="180"/>
              <w:jc w:val="center"/>
              <w:rPr>
                <w:rFonts w:cs="Gotham Book"/>
                <w:color w:val="57585A"/>
                <w:sz w:val="16"/>
                <w:szCs w:val="16"/>
              </w:rPr>
            </w:pPr>
            <w:r>
              <w:rPr>
                <w:rStyle w:val="A9"/>
                <w:color w:val="57585A"/>
              </w:rPr>
              <w:t>One-to-one or group</w:t>
            </w:r>
          </w:p>
        </w:tc>
        <w:tc>
          <w:tcPr>
            <w:tcW w:w="2424" w:type="dxa"/>
          </w:tcPr>
          <w:p w:rsidR="00CD1FAC" w:rsidRDefault="00CD1FAC" w:rsidP="00CD1FAC">
            <w:pPr>
              <w:pStyle w:val="Pa6"/>
              <w:spacing w:after="180"/>
              <w:jc w:val="center"/>
              <w:rPr>
                <w:rFonts w:cs="Gotham Book"/>
                <w:color w:val="57585A"/>
                <w:sz w:val="16"/>
                <w:szCs w:val="16"/>
              </w:rPr>
            </w:pPr>
            <w:r>
              <w:rPr>
                <w:rStyle w:val="A9"/>
                <w:color w:val="57585A"/>
              </w:rPr>
              <w:t xml:space="preserve">One-to-one, group </w:t>
            </w:r>
          </w:p>
        </w:tc>
      </w:tr>
      <w:tr w:rsidR="00CD1FAC" w:rsidTr="00CD1FAC">
        <w:trPr>
          <w:trHeight w:val="175"/>
        </w:trPr>
        <w:tc>
          <w:tcPr>
            <w:tcW w:w="2083" w:type="dxa"/>
          </w:tcPr>
          <w:p w:rsidR="00CD1FAC" w:rsidRPr="001104C5" w:rsidRDefault="00CD1FAC">
            <w:pPr>
              <w:pStyle w:val="Pa7"/>
              <w:spacing w:after="180"/>
              <w:jc w:val="center"/>
              <w:rPr>
                <w:rFonts w:ascii="Gotham Medium" w:hAnsi="Gotham Medium" w:cs="Gotham Medium"/>
                <w:b/>
                <w:color w:val="57585A"/>
                <w:sz w:val="16"/>
                <w:szCs w:val="16"/>
              </w:rPr>
            </w:pPr>
            <w:r w:rsidRPr="001104C5">
              <w:rPr>
                <w:rStyle w:val="A9"/>
                <w:rFonts w:ascii="Gotham Medium" w:hAnsi="Gotham Medium" w:cs="Gotham Medium"/>
                <w:b/>
                <w:color w:val="57585A"/>
              </w:rPr>
              <w:t xml:space="preserve">Interaction mode </w:t>
            </w:r>
          </w:p>
        </w:tc>
        <w:tc>
          <w:tcPr>
            <w:tcW w:w="2765" w:type="dxa"/>
          </w:tcPr>
          <w:p w:rsidR="00CD1FAC" w:rsidRDefault="00CD1FAC">
            <w:pPr>
              <w:pStyle w:val="Pa6"/>
              <w:spacing w:after="180"/>
              <w:jc w:val="center"/>
              <w:rPr>
                <w:rFonts w:cs="Gotham Book"/>
                <w:color w:val="57585A"/>
                <w:sz w:val="16"/>
                <w:szCs w:val="16"/>
              </w:rPr>
            </w:pPr>
            <w:r>
              <w:rPr>
                <w:rStyle w:val="A9"/>
                <w:color w:val="57585A"/>
              </w:rPr>
              <w:t xml:space="preserve">Asynchronous </w:t>
            </w:r>
          </w:p>
        </w:tc>
        <w:tc>
          <w:tcPr>
            <w:tcW w:w="2424" w:type="dxa"/>
          </w:tcPr>
          <w:p w:rsidR="00CD1FAC" w:rsidRDefault="00CD1FAC">
            <w:pPr>
              <w:pStyle w:val="Pa6"/>
              <w:spacing w:after="180"/>
              <w:jc w:val="center"/>
              <w:rPr>
                <w:rFonts w:cs="Gotham Book"/>
                <w:color w:val="57585A"/>
                <w:sz w:val="16"/>
                <w:szCs w:val="16"/>
              </w:rPr>
            </w:pPr>
            <w:r>
              <w:rPr>
                <w:rStyle w:val="A9"/>
                <w:color w:val="57585A"/>
              </w:rPr>
              <w:t xml:space="preserve">Synchronous </w:t>
            </w:r>
          </w:p>
        </w:tc>
        <w:tc>
          <w:tcPr>
            <w:tcW w:w="2424" w:type="dxa"/>
          </w:tcPr>
          <w:p w:rsidR="00CD1FAC" w:rsidRDefault="00CD1FAC" w:rsidP="001104C5">
            <w:pPr>
              <w:pStyle w:val="Pa6"/>
              <w:spacing w:after="180"/>
              <w:jc w:val="center"/>
              <w:rPr>
                <w:rFonts w:cs="Gotham Book"/>
                <w:color w:val="57585A"/>
                <w:sz w:val="16"/>
                <w:szCs w:val="16"/>
              </w:rPr>
            </w:pPr>
            <w:r>
              <w:rPr>
                <w:rStyle w:val="A9"/>
                <w:color w:val="57585A"/>
              </w:rPr>
              <w:t xml:space="preserve">Could be either </w:t>
            </w:r>
          </w:p>
        </w:tc>
      </w:tr>
      <w:tr w:rsidR="00CD1FAC" w:rsidTr="00CD1FAC">
        <w:trPr>
          <w:trHeight w:val="419"/>
        </w:trPr>
        <w:tc>
          <w:tcPr>
            <w:tcW w:w="2083" w:type="dxa"/>
          </w:tcPr>
          <w:p w:rsidR="00CD1FAC" w:rsidRPr="001104C5" w:rsidRDefault="00CD1FAC">
            <w:pPr>
              <w:pStyle w:val="Pa7"/>
              <w:spacing w:after="180"/>
              <w:jc w:val="center"/>
              <w:rPr>
                <w:rFonts w:ascii="Gotham Medium" w:hAnsi="Gotham Medium" w:cs="Gotham Medium"/>
                <w:b/>
                <w:color w:val="57585A"/>
                <w:sz w:val="16"/>
                <w:szCs w:val="16"/>
              </w:rPr>
            </w:pPr>
            <w:r w:rsidRPr="001104C5">
              <w:rPr>
                <w:rStyle w:val="A9"/>
                <w:rFonts w:ascii="Gotham Medium" w:hAnsi="Gotham Medium" w:cs="Gotham Medium"/>
                <w:b/>
                <w:color w:val="57585A"/>
              </w:rPr>
              <w:t xml:space="preserve">Interaction schedule and frequency </w:t>
            </w:r>
          </w:p>
        </w:tc>
        <w:tc>
          <w:tcPr>
            <w:tcW w:w="2765" w:type="dxa"/>
          </w:tcPr>
          <w:p w:rsidR="00CD1FAC" w:rsidRDefault="00CD1FAC">
            <w:pPr>
              <w:pStyle w:val="Pa6"/>
              <w:spacing w:after="180"/>
              <w:jc w:val="center"/>
              <w:rPr>
                <w:rFonts w:cs="Gotham Book"/>
                <w:color w:val="57585A"/>
                <w:sz w:val="16"/>
                <w:szCs w:val="16"/>
              </w:rPr>
            </w:pPr>
            <w:r>
              <w:rPr>
                <w:rStyle w:val="A9"/>
                <w:color w:val="57585A"/>
              </w:rPr>
              <w:t xml:space="preserve">At least once per week </w:t>
            </w:r>
          </w:p>
        </w:tc>
        <w:tc>
          <w:tcPr>
            <w:tcW w:w="2424" w:type="dxa"/>
          </w:tcPr>
          <w:p w:rsidR="00CD1FAC" w:rsidRDefault="00CD1FAC" w:rsidP="00CD1FAC">
            <w:pPr>
              <w:pStyle w:val="Pa6"/>
              <w:spacing w:after="180"/>
              <w:jc w:val="center"/>
              <w:rPr>
                <w:rFonts w:cs="Gotham Book"/>
                <w:color w:val="57585A"/>
                <w:sz w:val="16"/>
                <w:szCs w:val="16"/>
              </w:rPr>
            </w:pPr>
            <w:r>
              <w:rPr>
                <w:rStyle w:val="A9"/>
                <w:color w:val="57585A"/>
              </w:rPr>
              <w:t xml:space="preserve">Often scheduled, frequency determined by professor, mentor, and/or students </w:t>
            </w:r>
          </w:p>
        </w:tc>
        <w:tc>
          <w:tcPr>
            <w:tcW w:w="2424" w:type="dxa"/>
          </w:tcPr>
          <w:p w:rsidR="00CD1FAC" w:rsidRDefault="00CD1FAC" w:rsidP="00CD1FAC">
            <w:pPr>
              <w:pStyle w:val="Pa6"/>
              <w:spacing w:after="180"/>
              <w:jc w:val="center"/>
              <w:rPr>
                <w:rFonts w:cs="Gotham Book"/>
                <w:color w:val="57585A"/>
                <w:sz w:val="16"/>
                <w:szCs w:val="16"/>
              </w:rPr>
            </w:pPr>
            <w:r>
              <w:rPr>
                <w:rStyle w:val="A9"/>
                <w:color w:val="57585A"/>
              </w:rPr>
              <w:t>Unscheduled, frequency can be determined by professor, mentor, and/or students</w:t>
            </w:r>
          </w:p>
        </w:tc>
      </w:tr>
      <w:tr w:rsidR="00CD1FAC" w:rsidTr="00CD1FAC">
        <w:trPr>
          <w:trHeight w:val="831"/>
        </w:trPr>
        <w:tc>
          <w:tcPr>
            <w:tcW w:w="2083" w:type="dxa"/>
          </w:tcPr>
          <w:p w:rsidR="00CD1FAC" w:rsidRPr="001104C5" w:rsidRDefault="00CD1FAC">
            <w:pPr>
              <w:pStyle w:val="Pa7"/>
              <w:spacing w:after="180"/>
              <w:jc w:val="center"/>
              <w:rPr>
                <w:rFonts w:ascii="Gotham Medium" w:hAnsi="Gotham Medium" w:cs="Gotham Medium"/>
                <w:b/>
                <w:color w:val="57585A"/>
                <w:sz w:val="16"/>
                <w:szCs w:val="16"/>
              </w:rPr>
            </w:pPr>
            <w:r w:rsidRPr="001104C5">
              <w:rPr>
                <w:rStyle w:val="A9"/>
                <w:rFonts w:ascii="Gotham Medium" w:hAnsi="Gotham Medium" w:cs="Gotham Medium"/>
                <w:b/>
                <w:color w:val="57585A"/>
              </w:rPr>
              <w:t xml:space="preserve">Strengths of model </w:t>
            </w:r>
          </w:p>
        </w:tc>
        <w:tc>
          <w:tcPr>
            <w:tcW w:w="2765" w:type="dxa"/>
          </w:tcPr>
          <w:p w:rsidR="00CD1FAC" w:rsidRDefault="00CD1FAC">
            <w:pPr>
              <w:pStyle w:val="Pa6"/>
              <w:spacing w:after="180"/>
              <w:jc w:val="center"/>
              <w:rPr>
                <w:rFonts w:cs="Gotham Book"/>
                <w:color w:val="57585A"/>
                <w:sz w:val="16"/>
                <w:szCs w:val="16"/>
              </w:rPr>
            </w:pPr>
            <w:r>
              <w:rPr>
                <w:rStyle w:val="A9"/>
                <w:color w:val="57585A"/>
              </w:rPr>
              <w:t xml:space="preserve">Easy-to-use and familiar technology, allows for longer messages and file attachments, little tech maintenance by program </w:t>
            </w:r>
          </w:p>
        </w:tc>
        <w:tc>
          <w:tcPr>
            <w:tcW w:w="2424" w:type="dxa"/>
          </w:tcPr>
          <w:p w:rsidR="00CD1FAC" w:rsidRDefault="00CD1FAC">
            <w:pPr>
              <w:pStyle w:val="Pa6"/>
              <w:spacing w:after="180"/>
              <w:jc w:val="center"/>
              <w:rPr>
                <w:rFonts w:cs="Gotham Book"/>
                <w:color w:val="57585A"/>
                <w:sz w:val="16"/>
                <w:szCs w:val="16"/>
              </w:rPr>
            </w:pPr>
            <w:r>
              <w:rPr>
                <w:rStyle w:val="A9"/>
                <w:color w:val="57585A"/>
              </w:rPr>
              <w:t xml:space="preserve">Real-time interactions and synchronous conversation, putting a “face” on the match </w:t>
            </w:r>
          </w:p>
        </w:tc>
        <w:tc>
          <w:tcPr>
            <w:tcW w:w="2424" w:type="dxa"/>
          </w:tcPr>
          <w:p w:rsidR="00CD1FAC" w:rsidRDefault="00CD1FAC" w:rsidP="00CD1FAC">
            <w:pPr>
              <w:pStyle w:val="Pa6"/>
              <w:spacing w:after="180"/>
              <w:jc w:val="center"/>
              <w:rPr>
                <w:rFonts w:cs="Gotham Book"/>
                <w:color w:val="57585A"/>
                <w:sz w:val="16"/>
                <w:szCs w:val="16"/>
              </w:rPr>
            </w:pPr>
            <w:r>
              <w:rPr>
                <w:rStyle w:val="A9"/>
                <w:color w:val="57585A"/>
              </w:rPr>
              <w:t xml:space="preserve">Immediate, potentially 24/7 contact, mobile-friendly and easy-to-use, free (unless program develops app) </w:t>
            </w:r>
          </w:p>
        </w:tc>
      </w:tr>
      <w:tr w:rsidR="00CD1FAC" w:rsidTr="00CD1FAC">
        <w:trPr>
          <w:trHeight w:val="914"/>
        </w:trPr>
        <w:tc>
          <w:tcPr>
            <w:tcW w:w="2083" w:type="dxa"/>
          </w:tcPr>
          <w:p w:rsidR="00CD1FAC" w:rsidRPr="001104C5" w:rsidRDefault="00CD1FAC">
            <w:pPr>
              <w:pStyle w:val="Pa7"/>
              <w:spacing w:after="180"/>
              <w:jc w:val="center"/>
              <w:rPr>
                <w:rFonts w:ascii="Gotham Medium" w:hAnsi="Gotham Medium" w:cs="Gotham Medium"/>
                <w:b/>
                <w:color w:val="57585A"/>
                <w:sz w:val="16"/>
                <w:szCs w:val="16"/>
              </w:rPr>
            </w:pPr>
            <w:r w:rsidRPr="001104C5">
              <w:rPr>
                <w:rStyle w:val="A9"/>
                <w:rFonts w:ascii="Gotham Medium" w:hAnsi="Gotham Medium" w:cs="Gotham Medium"/>
                <w:b/>
                <w:color w:val="57585A"/>
              </w:rPr>
              <w:t xml:space="preserve">Challenges of model </w:t>
            </w:r>
          </w:p>
        </w:tc>
        <w:tc>
          <w:tcPr>
            <w:tcW w:w="2765" w:type="dxa"/>
          </w:tcPr>
          <w:p w:rsidR="00CD1FAC" w:rsidRDefault="00CD1FAC">
            <w:pPr>
              <w:pStyle w:val="Pa6"/>
              <w:spacing w:after="180"/>
              <w:jc w:val="center"/>
              <w:rPr>
                <w:rFonts w:cs="Gotham Book"/>
                <w:color w:val="57585A"/>
                <w:sz w:val="16"/>
                <w:szCs w:val="16"/>
              </w:rPr>
            </w:pPr>
            <w:r>
              <w:rPr>
                <w:rStyle w:val="A9"/>
                <w:color w:val="57585A"/>
              </w:rPr>
              <w:t xml:space="preserve">Participants may wait for messages to be read or responded to, not ideal for quick conversations, “outdated” technology to youth, requires constant staff nudging of participation </w:t>
            </w:r>
          </w:p>
        </w:tc>
        <w:tc>
          <w:tcPr>
            <w:tcW w:w="2424" w:type="dxa"/>
          </w:tcPr>
          <w:p w:rsidR="00CD1FAC" w:rsidRDefault="00CD1FAC">
            <w:pPr>
              <w:pStyle w:val="Pa6"/>
              <w:spacing w:after="180"/>
              <w:jc w:val="center"/>
              <w:rPr>
                <w:rFonts w:cs="Gotham Book"/>
                <w:color w:val="57585A"/>
                <w:sz w:val="16"/>
                <w:szCs w:val="16"/>
              </w:rPr>
            </w:pPr>
            <w:r>
              <w:rPr>
                <w:rStyle w:val="A9"/>
                <w:color w:val="57585A"/>
              </w:rPr>
              <w:t xml:space="preserve">Limited activity integration, video can exacerbate feelings of distance </w:t>
            </w:r>
          </w:p>
        </w:tc>
        <w:tc>
          <w:tcPr>
            <w:tcW w:w="2424" w:type="dxa"/>
          </w:tcPr>
          <w:p w:rsidR="00CD1FAC" w:rsidRDefault="00CD1FAC">
            <w:pPr>
              <w:pStyle w:val="Pa6"/>
              <w:spacing w:after="180"/>
              <w:jc w:val="center"/>
              <w:rPr>
                <w:rFonts w:cs="Gotham Book"/>
                <w:color w:val="57585A"/>
                <w:sz w:val="16"/>
                <w:szCs w:val="16"/>
              </w:rPr>
            </w:pPr>
            <w:r>
              <w:rPr>
                <w:rStyle w:val="A9"/>
                <w:color w:val="57585A"/>
              </w:rPr>
              <w:t xml:space="preserve">Limited message length in some apps, not ideal for in-depth sharing of complex feelings or thoughts; limited ability to share files/ resources; data plans can incur monetary costs; messages may not be encrypted </w:t>
            </w:r>
          </w:p>
        </w:tc>
      </w:tr>
    </w:tbl>
    <w:p w:rsidR="00CD1FAC" w:rsidRDefault="00CD1FAC" w:rsidP="00BA0B82">
      <w:pPr>
        <w:rPr>
          <w:rFonts w:ascii="Times New Roman" w:hAnsi="Times New Roman" w:cs="Times New Roman"/>
          <w:sz w:val="24"/>
          <w:szCs w:val="24"/>
        </w:rPr>
      </w:pPr>
    </w:p>
    <w:p w:rsidR="00CD1FAC" w:rsidRPr="00B347D1" w:rsidRDefault="00CD1FAC" w:rsidP="00BA0B82">
      <w:pPr>
        <w:rPr>
          <w:rFonts w:ascii="Times New Roman" w:hAnsi="Times New Roman" w:cs="Times New Roman"/>
          <w:sz w:val="24"/>
          <w:szCs w:val="24"/>
        </w:rPr>
      </w:pPr>
    </w:p>
    <w:sectPr w:rsidR="00CD1FAC" w:rsidRPr="00B347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otham Book">
    <w:altName w:val="Calibri"/>
    <w:panose1 w:val="00000000000000000000"/>
    <w:charset w:val="00"/>
    <w:family w:val="swiss"/>
    <w:notTrueType/>
    <w:pitch w:val="default"/>
    <w:sig w:usb0="00000003" w:usb1="00000000" w:usb2="00000000" w:usb3="00000000" w:csb0="00000001" w:csb1="00000000"/>
  </w:font>
  <w:font w:name="Gotham Medium">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8"/>
    <w:multiLevelType w:val="multilevel"/>
    <w:tmpl w:val="0000088B"/>
    <w:lvl w:ilvl="0">
      <w:numFmt w:val="bullet"/>
      <w:lvlText w:val="•"/>
      <w:lvlJc w:val="left"/>
      <w:pPr>
        <w:ind w:left="932" w:hanging="260"/>
      </w:pPr>
      <w:rPr>
        <w:rFonts w:ascii="Arial" w:hAnsi="Arial" w:cs="Arial"/>
        <w:b w:val="0"/>
        <w:bCs w:val="0"/>
        <w:color w:val="333E48"/>
        <w:sz w:val="18"/>
        <w:szCs w:val="18"/>
      </w:rPr>
    </w:lvl>
    <w:lvl w:ilvl="1">
      <w:numFmt w:val="bullet"/>
      <w:lvlText w:val="•"/>
      <w:lvlJc w:val="left"/>
      <w:pPr>
        <w:ind w:left="1013" w:hanging="260"/>
      </w:pPr>
      <w:rPr>
        <w:rFonts w:ascii="Arial" w:hAnsi="Arial" w:cs="Arial"/>
        <w:b w:val="0"/>
        <w:bCs w:val="0"/>
        <w:color w:val="333E48"/>
        <w:sz w:val="18"/>
        <w:szCs w:val="18"/>
      </w:rPr>
    </w:lvl>
    <w:lvl w:ilvl="2">
      <w:numFmt w:val="bullet"/>
      <w:lvlText w:val="•"/>
      <w:lvlJc w:val="left"/>
      <w:pPr>
        <w:ind w:left="1458" w:hanging="260"/>
      </w:pPr>
    </w:lvl>
    <w:lvl w:ilvl="3">
      <w:numFmt w:val="bullet"/>
      <w:lvlText w:val="•"/>
      <w:lvlJc w:val="left"/>
      <w:pPr>
        <w:ind w:left="1903" w:hanging="260"/>
      </w:pPr>
    </w:lvl>
    <w:lvl w:ilvl="4">
      <w:numFmt w:val="bullet"/>
      <w:lvlText w:val="•"/>
      <w:lvlJc w:val="left"/>
      <w:pPr>
        <w:ind w:left="2348" w:hanging="260"/>
      </w:pPr>
    </w:lvl>
    <w:lvl w:ilvl="5">
      <w:numFmt w:val="bullet"/>
      <w:lvlText w:val="•"/>
      <w:lvlJc w:val="left"/>
      <w:pPr>
        <w:ind w:left="2793" w:hanging="260"/>
      </w:pPr>
    </w:lvl>
    <w:lvl w:ilvl="6">
      <w:numFmt w:val="bullet"/>
      <w:lvlText w:val="•"/>
      <w:lvlJc w:val="left"/>
      <w:pPr>
        <w:ind w:left="3239" w:hanging="260"/>
      </w:pPr>
    </w:lvl>
    <w:lvl w:ilvl="7">
      <w:numFmt w:val="bullet"/>
      <w:lvlText w:val="•"/>
      <w:lvlJc w:val="left"/>
      <w:pPr>
        <w:ind w:left="3684" w:hanging="260"/>
      </w:pPr>
    </w:lvl>
    <w:lvl w:ilvl="8">
      <w:numFmt w:val="bullet"/>
      <w:lvlText w:val="•"/>
      <w:lvlJc w:val="left"/>
      <w:pPr>
        <w:ind w:left="4129" w:hanging="260"/>
      </w:pPr>
    </w:lvl>
  </w:abstractNum>
  <w:abstractNum w:abstractNumId="1" w15:restartNumberingAfterBreak="0">
    <w:nsid w:val="1C8D08DF"/>
    <w:multiLevelType w:val="hybridMultilevel"/>
    <w:tmpl w:val="8C94798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ED6821"/>
    <w:multiLevelType w:val="hybridMultilevel"/>
    <w:tmpl w:val="82FC5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811895"/>
    <w:multiLevelType w:val="hybridMultilevel"/>
    <w:tmpl w:val="3840540E"/>
    <w:lvl w:ilvl="0" w:tplc="02A82096">
      <w:start w:val="1"/>
      <w:numFmt w:val="decimal"/>
      <w:lvlText w:val="%1."/>
      <w:lvlJc w:val="left"/>
      <w:pPr>
        <w:ind w:left="460" w:hanging="360"/>
      </w:pPr>
      <w:rPr>
        <w:rFonts w:ascii="Times New Roman" w:eastAsiaTheme="minorEastAsia" w:hAnsi="Times New Roman" w:cs="Times New Roman"/>
      </w:rPr>
    </w:lvl>
    <w:lvl w:ilvl="1" w:tplc="04090019" w:tentative="1">
      <w:start w:val="1"/>
      <w:numFmt w:val="lowerLetter"/>
      <w:lvlText w:val="%2."/>
      <w:lvlJc w:val="left"/>
      <w:pPr>
        <w:ind w:left="1180" w:hanging="360"/>
      </w:pPr>
      <w:rPr>
        <w:rFonts w:cs="Times New Roman"/>
      </w:rPr>
    </w:lvl>
    <w:lvl w:ilvl="2" w:tplc="0409001B" w:tentative="1">
      <w:start w:val="1"/>
      <w:numFmt w:val="lowerRoman"/>
      <w:lvlText w:val="%3."/>
      <w:lvlJc w:val="right"/>
      <w:pPr>
        <w:ind w:left="1900" w:hanging="180"/>
      </w:pPr>
      <w:rPr>
        <w:rFonts w:cs="Times New Roman"/>
      </w:rPr>
    </w:lvl>
    <w:lvl w:ilvl="3" w:tplc="0409000F" w:tentative="1">
      <w:start w:val="1"/>
      <w:numFmt w:val="decimal"/>
      <w:lvlText w:val="%4."/>
      <w:lvlJc w:val="left"/>
      <w:pPr>
        <w:ind w:left="2620" w:hanging="360"/>
      </w:pPr>
      <w:rPr>
        <w:rFonts w:cs="Times New Roman"/>
      </w:rPr>
    </w:lvl>
    <w:lvl w:ilvl="4" w:tplc="04090019" w:tentative="1">
      <w:start w:val="1"/>
      <w:numFmt w:val="lowerLetter"/>
      <w:lvlText w:val="%5."/>
      <w:lvlJc w:val="left"/>
      <w:pPr>
        <w:ind w:left="3340" w:hanging="360"/>
      </w:pPr>
      <w:rPr>
        <w:rFonts w:cs="Times New Roman"/>
      </w:rPr>
    </w:lvl>
    <w:lvl w:ilvl="5" w:tplc="0409001B" w:tentative="1">
      <w:start w:val="1"/>
      <w:numFmt w:val="lowerRoman"/>
      <w:lvlText w:val="%6."/>
      <w:lvlJc w:val="right"/>
      <w:pPr>
        <w:ind w:left="4060" w:hanging="180"/>
      </w:pPr>
      <w:rPr>
        <w:rFonts w:cs="Times New Roman"/>
      </w:rPr>
    </w:lvl>
    <w:lvl w:ilvl="6" w:tplc="0409000F" w:tentative="1">
      <w:start w:val="1"/>
      <w:numFmt w:val="decimal"/>
      <w:lvlText w:val="%7."/>
      <w:lvlJc w:val="left"/>
      <w:pPr>
        <w:ind w:left="4780" w:hanging="360"/>
      </w:pPr>
      <w:rPr>
        <w:rFonts w:cs="Times New Roman"/>
      </w:rPr>
    </w:lvl>
    <w:lvl w:ilvl="7" w:tplc="04090019" w:tentative="1">
      <w:start w:val="1"/>
      <w:numFmt w:val="lowerLetter"/>
      <w:lvlText w:val="%8."/>
      <w:lvlJc w:val="left"/>
      <w:pPr>
        <w:ind w:left="5500" w:hanging="360"/>
      </w:pPr>
      <w:rPr>
        <w:rFonts w:cs="Times New Roman"/>
      </w:rPr>
    </w:lvl>
    <w:lvl w:ilvl="8" w:tplc="0409001B" w:tentative="1">
      <w:start w:val="1"/>
      <w:numFmt w:val="lowerRoman"/>
      <w:lvlText w:val="%9."/>
      <w:lvlJc w:val="right"/>
      <w:pPr>
        <w:ind w:left="6220" w:hanging="180"/>
      </w:pPr>
      <w:rPr>
        <w:rFonts w:cs="Times New Roman"/>
      </w:rPr>
    </w:lvl>
  </w:abstractNum>
  <w:abstractNum w:abstractNumId="4" w15:restartNumberingAfterBreak="0">
    <w:nsid w:val="44202FAC"/>
    <w:multiLevelType w:val="hybridMultilevel"/>
    <w:tmpl w:val="397A4564"/>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F810B4"/>
    <w:multiLevelType w:val="hybridMultilevel"/>
    <w:tmpl w:val="A7FCFF60"/>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AC1153"/>
    <w:multiLevelType w:val="hybridMultilevel"/>
    <w:tmpl w:val="F8C06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790332"/>
    <w:multiLevelType w:val="hybridMultilevel"/>
    <w:tmpl w:val="82987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5"/>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7D1"/>
    <w:rsid w:val="00084036"/>
    <w:rsid w:val="00093781"/>
    <w:rsid w:val="000965D6"/>
    <w:rsid w:val="001104C5"/>
    <w:rsid w:val="00222CAA"/>
    <w:rsid w:val="0039201E"/>
    <w:rsid w:val="003D09CD"/>
    <w:rsid w:val="0051715A"/>
    <w:rsid w:val="00611FD2"/>
    <w:rsid w:val="00644EF2"/>
    <w:rsid w:val="006E2AEB"/>
    <w:rsid w:val="006F0324"/>
    <w:rsid w:val="007B4627"/>
    <w:rsid w:val="007C4211"/>
    <w:rsid w:val="00800A48"/>
    <w:rsid w:val="00837EFB"/>
    <w:rsid w:val="00B347D1"/>
    <w:rsid w:val="00BA0B82"/>
    <w:rsid w:val="00BE077D"/>
    <w:rsid w:val="00C054B5"/>
    <w:rsid w:val="00C852AC"/>
    <w:rsid w:val="00CD1FAC"/>
    <w:rsid w:val="00CD5954"/>
    <w:rsid w:val="00DA636E"/>
    <w:rsid w:val="00EF22EC"/>
    <w:rsid w:val="00F67E50"/>
    <w:rsid w:val="00FD1477"/>
    <w:rsid w:val="00FF6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F9EFE"/>
  <w15:chartTrackingRefBased/>
  <w15:docId w15:val="{85D782F9-F43F-4A99-A531-1F1CAC2B7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0B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B82"/>
    <w:pPr>
      <w:ind w:left="720"/>
      <w:contextualSpacing/>
    </w:pPr>
  </w:style>
  <w:style w:type="character" w:styleId="Hyperlink">
    <w:name w:val="Hyperlink"/>
    <w:basedOn w:val="DefaultParagraphFont"/>
    <w:uiPriority w:val="99"/>
    <w:unhideWhenUsed/>
    <w:rsid w:val="007B4627"/>
    <w:rPr>
      <w:color w:val="0563C1" w:themeColor="hyperlink"/>
      <w:u w:val="single"/>
    </w:rPr>
  </w:style>
  <w:style w:type="paragraph" w:customStyle="1" w:styleId="Pa6">
    <w:name w:val="Pa6"/>
    <w:basedOn w:val="Normal"/>
    <w:next w:val="Normal"/>
    <w:uiPriority w:val="99"/>
    <w:rsid w:val="001104C5"/>
    <w:pPr>
      <w:autoSpaceDE w:val="0"/>
      <w:autoSpaceDN w:val="0"/>
      <w:adjustRightInd w:val="0"/>
      <w:spacing w:after="0" w:line="241" w:lineRule="atLeast"/>
    </w:pPr>
    <w:rPr>
      <w:rFonts w:ascii="Gotham Book" w:hAnsi="Gotham Book"/>
      <w:sz w:val="24"/>
      <w:szCs w:val="24"/>
    </w:rPr>
  </w:style>
  <w:style w:type="character" w:customStyle="1" w:styleId="A9">
    <w:name w:val="A9"/>
    <w:uiPriority w:val="99"/>
    <w:rsid w:val="001104C5"/>
    <w:rPr>
      <w:rFonts w:cs="Gotham Book"/>
      <w:color w:val="FFFFFF"/>
      <w:sz w:val="16"/>
      <w:szCs w:val="16"/>
    </w:rPr>
  </w:style>
  <w:style w:type="paragraph" w:customStyle="1" w:styleId="Pa7">
    <w:name w:val="Pa7"/>
    <w:basedOn w:val="Normal"/>
    <w:next w:val="Normal"/>
    <w:uiPriority w:val="99"/>
    <w:rsid w:val="001104C5"/>
    <w:pPr>
      <w:autoSpaceDE w:val="0"/>
      <w:autoSpaceDN w:val="0"/>
      <w:adjustRightInd w:val="0"/>
      <w:spacing w:after="0" w:line="241" w:lineRule="atLeast"/>
    </w:pPr>
    <w:rPr>
      <w:rFonts w:ascii="Gotham Book" w:hAnsi="Gotham Book"/>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oice.google.com/about" TargetMode="External"/><Relationship Id="rId5" Type="http://schemas.openxmlformats.org/officeDocument/2006/relationships/hyperlink" Target="https://libguides.aum.edu/c.php?g=1156661&amp;p=845329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679</Words>
  <Characters>3977</Characters>
  <Application>Microsoft Office Word</Application>
  <DocSecurity>0</DocSecurity>
  <Lines>110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Ingram</dc:creator>
  <cp:keywords/>
  <dc:description/>
  <cp:lastModifiedBy>SSTERLIN</cp:lastModifiedBy>
  <cp:revision>2</cp:revision>
  <dcterms:created xsi:type="dcterms:W3CDTF">2022-09-21T19:13:00Z</dcterms:created>
  <dcterms:modified xsi:type="dcterms:W3CDTF">2022-09-21T19:13:00Z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e434a8040d4264d105c39835ca708e94a94a58664f37ea8437a90315724968f4</vt:lpwstr>
  </property>
</Properties>
</file>