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2ABFB" w14:textId="77777777" w:rsidR="00DD4A90" w:rsidRDefault="00E854B7" w:rsidP="00DD4A90">
      <w:pP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8"/>
          <w:szCs w:val="48"/>
        </w:rPr>
      </w:pPr>
      <w:r>
        <w:rPr>
          <w:noProof/>
        </w:rPr>
        <w:drawing>
          <wp:inline distT="0" distB="0" distL="0" distR="0" wp14:anchorId="464D40B6" wp14:editId="1CB8535F">
            <wp:extent cx="2505075" cy="84889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800" cy="86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CA096" w14:textId="77777777" w:rsidR="00B00877" w:rsidRDefault="00E854B7" w:rsidP="00DD4A90">
      <w:pPr>
        <w:jc w:val="center"/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8"/>
          <w:szCs w:val="48"/>
        </w:rPr>
        <w:t>Financial and Administrative Services</w:t>
      </w:r>
    </w:p>
    <w:p w14:paraId="5EC9839D" w14:textId="77777777" w:rsidR="00E854B7" w:rsidRDefault="00E854B7" w:rsidP="00DD4A90">
      <w:pPr>
        <w:spacing w:after="0" w:line="240" w:lineRule="auto"/>
        <w:jc w:val="center"/>
        <w:rPr>
          <w:rFonts w:ascii="Trebuchet MS" w:eastAsiaTheme="majorEastAsia" w:hAnsi="Trebuchet MS" w:cstheme="majorBidi"/>
          <w:b/>
          <w:bCs/>
          <w:color w:val="ED7D31" w:themeColor="accent2"/>
          <w:kern w:val="24"/>
          <w:sz w:val="56"/>
          <w:szCs w:val="56"/>
        </w:rPr>
      </w:pPr>
      <w:r>
        <w:rPr>
          <w:rFonts w:ascii="Trebuchet MS" w:eastAsiaTheme="majorEastAsia" w:hAnsi="Trebuchet MS" w:cstheme="majorBidi"/>
          <w:b/>
          <w:bCs/>
          <w:color w:val="ED7D31" w:themeColor="accent2"/>
          <w:kern w:val="24"/>
          <w:sz w:val="56"/>
          <w:szCs w:val="56"/>
        </w:rPr>
        <w:t>FACT SHEET</w:t>
      </w:r>
    </w:p>
    <w:p w14:paraId="73CB182A" w14:textId="77777777" w:rsidR="00DD4A90" w:rsidRDefault="00DD4A90" w:rsidP="00DD4A90">
      <w:pPr>
        <w:spacing w:after="0" w:line="240" w:lineRule="auto"/>
        <w:jc w:val="center"/>
        <w:rPr>
          <w:rFonts w:ascii="Trebuchet MS" w:eastAsiaTheme="majorEastAsia" w:hAnsi="Trebuchet MS" w:cstheme="majorBidi"/>
          <w:b/>
          <w:bCs/>
          <w:color w:val="ED7D31" w:themeColor="accent2"/>
          <w:kern w:val="24"/>
          <w:sz w:val="56"/>
          <w:szCs w:val="56"/>
        </w:rPr>
      </w:pPr>
    </w:p>
    <w:p w14:paraId="516B064F" w14:textId="77777777" w:rsidR="00E854B7" w:rsidRDefault="00E854B7" w:rsidP="00DD4A9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Procurement of goods and services require compliance with various laws and University policies. Please call our office prior to entering into any procurement agreements/contracts. General guidance is provided below.</w:t>
      </w:r>
    </w:p>
    <w:p w14:paraId="11DDD2B4" w14:textId="77777777" w:rsidR="00E854B7" w:rsidRDefault="00E854B7" w:rsidP="00E854B7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</w:tblGrid>
      <w:tr w:rsidR="004769EA" w14:paraId="6002E442" w14:textId="77777777" w:rsidTr="00292D68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05E8FA3E" w14:textId="77777777" w:rsidR="004769EA" w:rsidRPr="00292D68" w:rsidRDefault="003A506A" w:rsidP="00E854B7">
            <w:pPr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Professional Services Agreements (PSAs)</w:t>
            </w:r>
          </w:p>
          <w:p w14:paraId="55D4CE80" w14:textId="77777777" w:rsidR="00292D68" w:rsidRDefault="00292D68" w:rsidP="00E854B7"/>
        </w:tc>
      </w:tr>
      <w:tr w:rsidR="004769EA" w14:paraId="4E314B51" w14:textId="77777777" w:rsidTr="00292D68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69FB970F" w14:textId="77777777" w:rsidR="004769EA" w:rsidRDefault="003A506A" w:rsidP="00292D68">
            <w:pPr>
              <w:pStyle w:val="ListParagraph"/>
              <w:numPr>
                <w:ilvl w:val="0"/>
                <w:numId w:val="3"/>
              </w:numPr>
            </w:pPr>
            <w:r>
              <w:t xml:space="preserve">The University uses PSAs for contracting services that do not require a formal </w:t>
            </w:r>
            <w:r w:rsidRPr="003A506A">
              <w:rPr>
                <w:b/>
              </w:rPr>
              <w:t>RFP</w:t>
            </w:r>
            <w:r>
              <w:t xml:space="preserve"> or </w:t>
            </w:r>
            <w:r w:rsidRPr="003A506A">
              <w:rPr>
                <w:b/>
              </w:rPr>
              <w:t>competitive bid</w:t>
            </w:r>
          </w:p>
          <w:p w14:paraId="73DF078B" w14:textId="77777777" w:rsidR="00292D68" w:rsidRDefault="00292D68" w:rsidP="00292D68"/>
        </w:tc>
      </w:tr>
      <w:tr w:rsidR="004769EA" w14:paraId="2E6E1E58" w14:textId="77777777" w:rsidTr="00292D68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54234AF3" w14:textId="77777777" w:rsidR="004769EA" w:rsidRDefault="003A506A" w:rsidP="00292D68">
            <w:pPr>
              <w:pStyle w:val="ListParagraph"/>
              <w:numPr>
                <w:ilvl w:val="0"/>
                <w:numId w:val="3"/>
              </w:numPr>
            </w:pPr>
            <w:r>
              <w:t xml:space="preserve">PSAs should receive University approval </w:t>
            </w:r>
            <w:r w:rsidRPr="003A506A">
              <w:rPr>
                <w:b/>
              </w:rPr>
              <w:t>PRIOR</w:t>
            </w:r>
            <w:r>
              <w:t xml:space="preserve"> to vendor approval and acceptance</w:t>
            </w:r>
          </w:p>
          <w:p w14:paraId="68FF3506" w14:textId="77777777" w:rsidR="00292D68" w:rsidRDefault="00292D68" w:rsidP="00292D68"/>
          <w:p w14:paraId="21A224D6" w14:textId="77777777" w:rsidR="00292D68" w:rsidRDefault="003A506A" w:rsidP="00292D68">
            <w:pPr>
              <w:pStyle w:val="ListParagraph"/>
              <w:numPr>
                <w:ilvl w:val="0"/>
                <w:numId w:val="3"/>
              </w:numPr>
            </w:pPr>
            <w:r>
              <w:t xml:space="preserve">PSAs should be fully signed </w:t>
            </w:r>
            <w:r w:rsidRPr="003A506A">
              <w:rPr>
                <w:b/>
              </w:rPr>
              <w:t>PRIOR</w:t>
            </w:r>
            <w:r>
              <w:t xml:space="preserve"> to any work being done</w:t>
            </w:r>
          </w:p>
          <w:p w14:paraId="646BF0AB" w14:textId="77777777" w:rsidR="00292D68" w:rsidRDefault="00292D68" w:rsidP="00292D68"/>
          <w:p w14:paraId="1BFCC28A" w14:textId="77777777" w:rsidR="00292D68" w:rsidRDefault="003A506A" w:rsidP="00292D68">
            <w:pPr>
              <w:pStyle w:val="ListParagraph"/>
              <w:numPr>
                <w:ilvl w:val="0"/>
                <w:numId w:val="3"/>
              </w:numPr>
            </w:pPr>
            <w:r>
              <w:t>Vendors must register prior to work being done</w:t>
            </w:r>
          </w:p>
          <w:p w14:paraId="4ABFE99F" w14:textId="77777777" w:rsidR="00DD4A90" w:rsidRDefault="00DD4A90" w:rsidP="00DD4A90"/>
          <w:p w14:paraId="3F724929" w14:textId="77777777" w:rsidR="00DD4A90" w:rsidRDefault="00DD4A90" w:rsidP="00DD4A90">
            <w:pPr>
              <w:pStyle w:val="ListParagraph"/>
              <w:numPr>
                <w:ilvl w:val="0"/>
                <w:numId w:val="5"/>
              </w:numPr>
            </w:pPr>
            <w:r>
              <w:t>Once PSA has been completed and signed by the Department Head/Dean or Director, please upload PSA for Financial Services review. Once PSA has been reviewed and signed by Financial Services, Financial Services will send to vendor for signature and return a fully executed copy of PSA to department.</w:t>
            </w:r>
          </w:p>
          <w:p w14:paraId="1E6D7FEA" w14:textId="77777777" w:rsidR="00DD4A90" w:rsidRDefault="00DD4A90" w:rsidP="00DD4A90"/>
          <w:p w14:paraId="69D0FB90" w14:textId="77777777" w:rsidR="00DD4A90" w:rsidRDefault="00DD4A90" w:rsidP="00DD4A90"/>
          <w:p w14:paraId="114FAF10" w14:textId="77777777" w:rsidR="00DD4A90" w:rsidRDefault="00DD4A90" w:rsidP="00DD4A90"/>
          <w:p w14:paraId="38FBB3EF" w14:textId="5188F89A" w:rsidR="00DD4A90" w:rsidRDefault="002267D3" w:rsidP="00DD4A90">
            <w:pPr>
              <w:rPr>
                <w:b/>
              </w:rPr>
            </w:pPr>
            <w:hyperlink r:id="rId6" w:history="1">
              <w:r w:rsidR="00DD4A90" w:rsidRPr="002267D3">
                <w:rPr>
                  <w:rStyle w:val="Hyperlink"/>
                  <w:b/>
                </w:rPr>
                <w:t>Professional Services Agreement (PSA) Form</w:t>
              </w:r>
            </w:hyperlink>
          </w:p>
          <w:p w14:paraId="2B32975D" w14:textId="77777777" w:rsidR="00DD4A90" w:rsidRDefault="00DD4A90" w:rsidP="00DD4A90">
            <w:pPr>
              <w:rPr>
                <w:b/>
              </w:rPr>
            </w:pPr>
          </w:p>
          <w:p w14:paraId="4EE5A5D3" w14:textId="52FF40AA" w:rsidR="00DD4A90" w:rsidRDefault="002267D3" w:rsidP="00DD4A90">
            <w:hyperlink r:id="rId7" w:history="1">
              <w:r w:rsidR="00DD4A90" w:rsidRPr="002267D3">
                <w:rPr>
                  <w:rStyle w:val="Hyperlink"/>
                  <w:b/>
                </w:rPr>
                <w:t>AUM Professional Services Agreement Checklist</w:t>
              </w:r>
            </w:hyperlink>
            <w:r w:rsidR="00DD4A90">
              <w:t>: AUM Employee/Independent Contractor classification checklist for Professional Service Agreement Payments to Individuals.</w:t>
            </w:r>
          </w:p>
          <w:p w14:paraId="5B175DBA" w14:textId="77777777" w:rsidR="00DD4A90" w:rsidRDefault="00DD4A90" w:rsidP="00DD4A90"/>
          <w:p w14:paraId="2A738CC0" w14:textId="77777777" w:rsidR="003A506A" w:rsidRPr="003A506A" w:rsidRDefault="00DD4A90" w:rsidP="003A506A">
            <w:pPr>
              <w:rPr>
                <w:b/>
              </w:rPr>
            </w:pPr>
            <w:r>
              <w:rPr>
                <w:b/>
              </w:rPr>
              <w:t>P</w:t>
            </w:r>
            <w:r w:rsidR="003A506A" w:rsidRPr="003A506A">
              <w:rPr>
                <w:b/>
              </w:rPr>
              <w:t>lease upload PSA for review to:</w:t>
            </w:r>
          </w:p>
          <w:p w14:paraId="2DEB75F9" w14:textId="77777777" w:rsidR="003A506A" w:rsidRDefault="002267D3" w:rsidP="003A506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hyperlink r:id="rId8" w:history="1">
              <w:r w:rsidR="003A506A" w:rsidRPr="00C60912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https://app.smartsheet.com/b/form/2eb325b1dbd541ab93d85373652914b2</w:t>
              </w:r>
            </w:hyperlink>
          </w:p>
          <w:p w14:paraId="3D198B3A" w14:textId="77777777" w:rsidR="003A506A" w:rsidRPr="00292D68" w:rsidRDefault="003A506A" w:rsidP="003A506A"/>
          <w:p w14:paraId="17FF0BA3" w14:textId="77777777" w:rsidR="00292D68" w:rsidRDefault="00292D68" w:rsidP="00292D68"/>
        </w:tc>
      </w:tr>
      <w:tr w:rsidR="00292D68" w14:paraId="70CCA9D0" w14:textId="77777777" w:rsidTr="00292D68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518EDD4D" w14:textId="77777777" w:rsidR="00292D68" w:rsidRDefault="00292D68" w:rsidP="00292D68"/>
        </w:tc>
      </w:tr>
    </w:tbl>
    <w:p w14:paraId="769B7E68" w14:textId="77777777" w:rsidR="00E854B7" w:rsidRDefault="00E854B7" w:rsidP="00DD4A90"/>
    <w:sectPr w:rsidR="00E854B7" w:rsidSect="00DD4A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6C36"/>
    <w:multiLevelType w:val="hybridMultilevel"/>
    <w:tmpl w:val="3F1A5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7CAF"/>
    <w:multiLevelType w:val="hybridMultilevel"/>
    <w:tmpl w:val="6EF06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167DE"/>
    <w:multiLevelType w:val="hybridMultilevel"/>
    <w:tmpl w:val="8E1687CC"/>
    <w:lvl w:ilvl="0" w:tplc="AA784F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F2B0A6">
      <w:start w:val="1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034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E0C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033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6D6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C2F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0EE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5E3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762A1"/>
    <w:multiLevelType w:val="hybridMultilevel"/>
    <w:tmpl w:val="F5C6395E"/>
    <w:lvl w:ilvl="0" w:tplc="AA784F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2673A"/>
    <w:multiLevelType w:val="hybridMultilevel"/>
    <w:tmpl w:val="FEF468FC"/>
    <w:lvl w:ilvl="0" w:tplc="AA784F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B7"/>
    <w:rsid w:val="002267D3"/>
    <w:rsid w:val="00292D68"/>
    <w:rsid w:val="003A506A"/>
    <w:rsid w:val="004769EA"/>
    <w:rsid w:val="006B00EC"/>
    <w:rsid w:val="00975EAE"/>
    <w:rsid w:val="00CD393C"/>
    <w:rsid w:val="00D847DB"/>
    <w:rsid w:val="00DD4A90"/>
    <w:rsid w:val="00E854B7"/>
    <w:rsid w:val="00E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479C"/>
  <w15:chartTrackingRefBased/>
  <w15:docId w15:val="{617D2C28-CC9E-4FA3-8E18-55459BB4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8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40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2eb325b1dbd541ab93d85373652914b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m.edu/AUMFAS/wp-content/uploads/sites/11/2021/04/AUM-Professional-Services-Agreement-Checklist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m.edu/AUMFAS/wp-content/uploads/sites/11/2021/04/Professional-Services-Agreement_incomplete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Smith</dc:creator>
  <cp:keywords/>
  <dc:description/>
  <cp:lastModifiedBy>Aaron Fraze</cp:lastModifiedBy>
  <cp:revision>4</cp:revision>
  <dcterms:created xsi:type="dcterms:W3CDTF">2021-02-02T14:58:00Z</dcterms:created>
  <dcterms:modified xsi:type="dcterms:W3CDTF">2021-04-14T17:27:00Z</dcterms:modified>
</cp:coreProperties>
</file>